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297" w:rsidRDefault="00A24297" w:rsidP="00A242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Матрица Разногласий</w:t>
      </w:r>
    </w:p>
    <w:p w:rsidR="00FA1413" w:rsidRPr="00B0602A" w:rsidRDefault="00A24297" w:rsidP="00A242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оставшимся спорным вопросам</w:t>
      </w:r>
    </w:p>
    <w:p w:rsidR="00464060" w:rsidRPr="00B0602A" w:rsidRDefault="00464060" w:rsidP="00D74D19">
      <w:pPr>
        <w:spacing w:line="240" w:lineRule="auto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4536"/>
        <w:gridCol w:w="3969"/>
        <w:gridCol w:w="2799"/>
      </w:tblGrid>
      <w:tr w:rsidR="00F13C77" w:rsidTr="00D56DEC">
        <w:tc>
          <w:tcPr>
            <w:tcW w:w="3256" w:type="dxa"/>
          </w:tcPr>
          <w:p w:rsidR="00F13C77" w:rsidRPr="00464060" w:rsidRDefault="00F13C77" w:rsidP="00D74D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4060">
              <w:rPr>
                <w:rFonts w:ascii="Times New Roman" w:hAnsi="Times New Roman" w:cs="Times New Roman"/>
                <w:b/>
                <w:sz w:val="24"/>
                <w:szCs w:val="24"/>
              </w:rPr>
              <w:t>Действующая редакция</w:t>
            </w:r>
            <w:r w:rsidR="009C43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Порядка</w:t>
            </w:r>
          </w:p>
        </w:tc>
        <w:tc>
          <w:tcPr>
            <w:tcW w:w="4536" w:type="dxa"/>
          </w:tcPr>
          <w:p w:rsidR="00F13C77" w:rsidRPr="00464060" w:rsidRDefault="00F13C77" w:rsidP="00D74D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40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Предлагаемая </w:t>
            </w:r>
            <w:r w:rsidR="00D94F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членами МДС </w:t>
            </w:r>
            <w:r w:rsidRPr="00464060">
              <w:rPr>
                <w:rFonts w:ascii="Times New Roman" w:hAnsi="Times New Roman" w:cs="Times New Roman"/>
                <w:b/>
                <w:sz w:val="24"/>
                <w:szCs w:val="24"/>
              </w:rPr>
              <w:t>редакция</w:t>
            </w:r>
          </w:p>
        </w:tc>
        <w:tc>
          <w:tcPr>
            <w:tcW w:w="3969" w:type="dxa"/>
          </w:tcPr>
          <w:p w:rsidR="00F13C77" w:rsidRDefault="009C437C" w:rsidP="00D74D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Предлагаемая ГААР редакция</w:t>
            </w:r>
          </w:p>
          <w:p w:rsidR="00287396" w:rsidRPr="00464060" w:rsidRDefault="00287396" w:rsidP="00D74D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9" w:type="dxa"/>
          </w:tcPr>
          <w:p w:rsidR="00F13C77" w:rsidRPr="00464060" w:rsidRDefault="00FA1413" w:rsidP="00D74D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  <w:r w:rsidR="00D94F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итогам встречи</w:t>
            </w:r>
            <w:r w:rsidR="009B61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ГААР</w:t>
            </w:r>
          </w:p>
        </w:tc>
      </w:tr>
      <w:tr w:rsidR="00E02B26" w:rsidTr="00D56DEC">
        <w:tc>
          <w:tcPr>
            <w:tcW w:w="3256" w:type="dxa"/>
          </w:tcPr>
          <w:p w:rsidR="00C8370B" w:rsidRDefault="00C8370B" w:rsidP="00C8370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0B" w:rsidRDefault="00C8370B" w:rsidP="00C8370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0B" w:rsidRDefault="00C8370B" w:rsidP="00C8370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0B" w:rsidRDefault="00C8370B" w:rsidP="00C8370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0B" w:rsidRDefault="00C8370B" w:rsidP="00C8370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B26" w:rsidRPr="002F0453" w:rsidRDefault="009C437C" w:rsidP="00C8370B">
            <w:pPr>
              <w:contextualSpacing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highlight w:val="magent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4536" w:type="dxa"/>
          </w:tcPr>
          <w:p w:rsidR="00D619AB" w:rsidRPr="00011A4D" w:rsidRDefault="00885A5C" w:rsidP="00C8370B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12. </w:t>
            </w:r>
            <w:r w:rsidR="009C437C" w:rsidRPr="003E1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запросе указываются: правовые основания (в соответствии с возложенными на антимонопольный орган законодательством целями и задачами), цель запроса, указание на</w:t>
            </w:r>
            <w:r w:rsidR="009C43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информацию, полученную ранее из</w:t>
            </w:r>
            <w:r w:rsidR="009C437C" w:rsidRPr="003E1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437C" w:rsidRPr="003E1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</w:t>
            </w:r>
            <w:r w:rsidR="009C437C" w:rsidRPr="003E1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указанных в пункте 6 настоящего Порядка, и требуемые к ней разъяснения и/или уточнения, обоснование и доказательства невозможности получить необходимые разъяснения и/или уточнения</w:t>
            </w:r>
            <w:r w:rsidR="009C437C" w:rsidRPr="003E152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9C437C" w:rsidRPr="003E1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источников, предусмотренных пунктом 6 </w:t>
            </w:r>
            <w:r w:rsidR="009C437C" w:rsidRPr="003E1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настоящего Порядка, а также  срок предоставления дополнительной уточняющей информации. </w:t>
            </w:r>
          </w:p>
        </w:tc>
        <w:tc>
          <w:tcPr>
            <w:tcW w:w="3969" w:type="dxa"/>
          </w:tcPr>
          <w:p w:rsidR="00E02B26" w:rsidRDefault="00885A5C" w:rsidP="004A220E">
            <w:pPr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12. </w:t>
            </w:r>
            <w:r w:rsidR="001E7B8B" w:rsidRPr="003E1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запросе указываются: правовые основания (в соответствии с возложенными на антимонопольный орган законодательством це</w:t>
            </w:r>
            <w:r w:rsidR="001E7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лями и задачами), цель запроса и</w:t>
            </w:r>
            <w:r w:rsidR="001E7B8B" w:rsidRPr="003E1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срок предоставления информации.</w:t>
            </w:r>
            <w:r w:rsidR="001E7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99" w:type="dxa"/>
          </w:tcPr>
          <w:p w:rsidR="00FA1413" w:rsidRPr="00FA1413" w:rsidRDefault="009B61F9" w:rsidP="000135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Предлагаемая МДС</w:t>
            </w:r>
            <w:r w:rsidR="00FA1413" w:rsidRPr="00FA14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ходе встречи 2.11.2018 года редакция:</w:t>
            </w:r>
          </w:p>
          <w:p w:rsidR="00FA1413" w:rsidRDefault="00FA1413" w:rsidP="00FA141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запросе указываются: правовые основания (в соответствии с возложенными на антимонопольный орган законодательством целями и задачами), цель запроса, указание причин невозможности получить необходимые данные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источников, предусмотренных пунктом 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настоящего Порядка, а также  срок предоставления информации. К запросу должн</w:t>
            </w:r>
            <w:r w:rsidR="0004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быть приложена копия письменного ответа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органов, указанных в пункте 6 настоящего Порядка, подтверждающего отказ либо невозможность предоставления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запрашиваемой информации.»</w:t>
            </w:r>
          </w:p>
          <w:p w:rsidR="00E02B26" w:rsidRDefault="00E02B26" w:rsidP="00013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C77" w:rsidTr="00D56DEC">
        <w:tc>
          <w:tcPr>
            <w:tcW w:w="3256" w:type="dxa"/>
          </w:tcPr>
          <w:p w:rsidR="009C437C" w:rsidRPr="004F0ABF" w:rsidRDefault="009C437C" w:rsidP="009C437C">
            <w:pPr>
              <w:pStyle w:val="tkTekst"/>
              <w:spacing w:after="0"/>
              <w:ind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Антимонопольный орган проводит статистическое наблюдение деятельности хозяйствующих субъектов, включенных в Реестр, путем запроса информации по итогам года, в том числе:</w:t>
            </w:r>
          </w:p>
          <w:p w:rsidR="009C437C" w:rsidRPr="004F0ABF" w:rsidRDefault="009C437C" w:rsidP="009C437C">
            <w:pPr>
              <w:pStyle w:val="tkTekst"/>
              <w:spacing w:after="0"/>
              <w:ind w:firstLine="85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объема производства импорта и/или экспорта товара или оказанных услуг в натуральном и стоимостном выражении;</w:t>
            </w:r>
          </w:p>
          <w:p w:rsidR="009C437C" w:rsidRPr="004F0ABF" w:rsidRDefault="009C437C" w:rsidP="009C437C">
            <w:pPr>
              <w:pStyle w:val="tkTekst"/>
              <w:ind w:firstLine="85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динамику изменения уровня цен (тарифов);</w:t>
            </w:r>
          </w:p>
          <w:p w:rsidR="009C437C" w:rsidRPr="004F0ABF" w:rsidRDefault="009C437C" w:rsidP="009C437C">
            <w:pPr>
              <w:pStyle w:val="tkTekst"/>
              <w:ind w:firstLine="85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в случае изменения цен (тарифов) обоснования причин изменений с расшифровкой статей прямых затрат, влияющих на рентабельность товара и оказываемой услуги;</w:t>
            </w:r>
          </w:p>
          <w:p w:rsidR="009C437C" w:rsidRPr="004F0ABF" w:rsidRDefault="009C437C" w:rsidP="009C437C">
            <w:pPr>
              <w:pStyle w:val="tkTekst"/>
              <w:ind w:firstLine="85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себестоимости производства товара, оказания услуг;</w:t>
            </w:r>
          </w:p>
          <w:p w:rsidR="009C437C" w:rsidRPr="004F0ABF" w:rsidRDefault="009C437C" w:rsidP="009C437C">
            <w:pPr>
              <w:pStyle w:val="tkTekst"/>
              <w:ind w:firstLine="85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уровня рентабельности;</w:t>
            </w:r>
          </w:p>
          <w:p w:rsidR="009C437C" w:rsidRPr="004F0ABF" w:rsidRDefault="009C437C" w:rsidP="009C437C">
            <w:pPr>
              <w:pStyle w:val="tkTekst"/>
              <w:ind w:firstLine="85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типового договора </w:t>
            </w: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по поставке товаров, оказания услуг. В случае поступления заявления </w:t>
            </w:r>
            <w:r w:rsidRPr="004F0AB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F0A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копии заключенных договоров с отдельными хозяйствующими субъектами, в том числе дистрибьюторских договоров (соглашения).</w:t>
            </w:r>
          </w:p>
          <w:p w:rsidR="00F13C77" w:rsidRPr="00980621" w:rsidRDefault="00F13C77" w:rsidP="00885A5C">
            <w:pPr>
              <w:pStyle w:val="tkTekst"/>
              <w:ind w:firstLine="851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4536" w:type="dxa"/>
          </w:tcPr>
          <w:p w:rsidR="00D619AB" w:rsidRPr="009C437C" w:rsidRDefault="00885A5C" w:rsidP="009C437C">
            <w:pPr>
              <w:pStyle w:val="tkNazvanie"/>
              <w:spacing w:before="0" w:after="0"/>
              <w:ind w:left="0" w:right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</w:rPr>
              <w:lastRenderedPageBreak/>
              <w:t xml:space="preserve">19. </w:t>
            </w:r>
            <w:proofErr w:type="spellStart"/>
            <w:r w:rsidR="009C437C" w:rsidRPr="009C437C">
              <w:rPr>
                <w:rFonts w:ascii="Times New Roman" w:hAnsi="Times New Roman" w:cs="Times New Roman"/>
                <w:b w:val="0"/>
                <w:color w:val="000000"/>
              </w:rPr>
              <w:t>Экономико</w:t>
            </w:r>
            <w:proofErr w:type="spellEnd"/>
            <w:r w:rsidR="009C437C" w:rsidRPr="009C437C">
              <w:rPr>
                <w:rFonts w:ascii="Times New Roman" w:hAnsi="Times New Roman" w:cs="Times New Roman"/>
                <w:b w:val="0"/>
              </w:rPr>
              <w:t>–</w:t>
            </w:r>
            <w:r w:rsidR="009C437C" w:rsidRPr="009C437C">
              <w:rPr>
                <w:rFonts w:ascii="Times New Roman" w:hAnsi="Times New Roman" w:cs="Times New Roman"/>
                <w:b w:val="0"/>
                <w:color w:val="000000"/>
              </w:rPr>
              <w:t>статистическое наблюдение осуществляется антимонопольным органом на основании информации, предоставленной в соответствии с п. 6 настоящего Порядка, а также информации, предоставляемой хозяйствующими субъектами в соответствии с разделом 3 настоящего Порядка</w:t>
            </w:r>
            <w:r w:rsidR="009C437C" w:rsidRPr="009C437C">
              <w:rPr>
                <w:rFonts w:ascii="Times New Roman" w:hAnsi="Times New Roman" w:cs="Times New Roman"/>
                <w:b w:val="0"/>
                <w:i/>
                <w:color w:val="000000"/>
              </w:rPr>
              <w:t>.</w:t>
            </w:r>
          </w:p>
        </w:tc>
        <w:tc>
          <w:tcPr>
            <w:tcW w:w="3969" w:type="dxa"/>
          </w:tcPr>
          <w:p w:rsidR="00F13C77" w:rsidRPr="009C437C" w:rsidRDefault="009C437C" w:rsidP="009C43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ГААР предлагает оставить действующую редакцию</w:t>
            </w:r>
          </w:p>
        </w:tc>
        <w:tc>
          <w:tcPr>
            <w:tcW w:w="2799" w:type="dxa"/>
          </w:tcPr>
          <w:p w:rsidR="00F13C77" w:rsidRPr="00FA1413" w:rsidRDefault="00FA1413" w:rsidP="00D74D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413">
              <w:rPr>
                <w:rFonts w:ascii="Times New Roman" w:hAnsi="Times New Roman" w:cs="Times New Roman"/>
                <w:b/>
                <w:sz w:val="24"/>
                <w:szCs w:val="24"/>
              </w:rPr>
              <w:t>Пункт остался открытым для обсуждения.</w:t>
            </w:r>
          </w:p>
        </w:tc>
      </w:tr>
    </w:tbl>
    <w:p w:rsidR="00464060" w:rsidRDefault="00464060" w:rsidP="00D74D19">
      <w:pPr>
        <w:spacing w:line="240" w:lineRule="auto"/>
      </w:pPr>
    </w:p>
    <w:sectPr w:rsidR="00464060" w:rsidSect="004640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70E5E"/>
    <w:multiLevelType w:val="hybridMultilevel"/>
    <w:tmpl w:val="5DD2CB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E2150"/>
    <w:multiLevelType w:val="hybridMultilevel"/>
    <w:tmpl w:val="D49AD89A"/>
    <w:lvl w:ilvl="0" w:tplc="538A36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F24"/>
    <w:rsid w:val="00011A4D"/>
    <w:rsid w:val="000135E2"/>
    <w:rsid w:val="00047198"/>
    <w:rsid w:val="00067E76"/>
    <w:rsid w:val="00094457"/>
    <w:rsid w:val="000E4838"/>
    <w:rsid w:val="0011357E"/>
    <w:rsid w:val="00114C48"/>
    <w:rsid w:val="00125AC3"/>
    <w:rsid w:val="00130F0F"/>
    <w:rsid w:val="00157EB9"/>
    <w:rsid w:val="001E7B8B"/>
    <w:rsid w:val="001F4ED1"/>
    <w:rsid w:val="002169F3"/>
    <w:rsid w:val="002363A0"/>
    <w:rsid w:val="00283340"/>
    <w:rsid w:val="00285B1E"/>
    <w:rsid w:val="00287396"/>
    <w:rsid w:val="00307A80"/>
    <w:rsid w:val="00386FC7"/>
    <w:rsid w:val="003A4BA3"/>
    <w:rsid w:val="003C15CC"/>
    <w:rsid w:val="003E4D7E"/>
    <w:rsid w:val="00411837"/>
    <w:rsid w:val="00453CED"/>
    <w:rsid w:val="00461B85"/>
    <w:rsid w:val="00464060"/>
    <w:rsid w:val="00470AA5"/>
    <w:rsid w:val="004A220E"/>
    <w:rsid w:val="004F2BDC"/>
    <w:rsid w:val="005008D6"/>
    <w:rsid w:val="005361FF"/>
    <w:rsid w:val="00547FBA"/>
    <w:rsid w:val="00567373"/>
    <w:rsid w:val="005766FB"/>
    <w:rsid w:val="005E7BFB"/>
    <w:rsid w:val="00611A4B"/>
    <w:rsid w:val="00632303"/>
    <w:rsid w:val="006D4492"/>
    <w:rsid w:val="00724167"/>
    <w:rsid w:val="00805CA6"/>
    <w:rsid w:val="00837A8A"/>
    <w:rsid w:val="00854F63"/>
    <w:rsid w:val="00885A5C"/>
    <w:rsid w:val="008A121F"/>
    <w:rsid w:val="00976ECE"/>
    <w:rsid w:val="00980621"/>
    <w:rsid w:val="009A789A"/>
    <w:rsid w:val="009B61F9"/>
    <w:rsid w:val="009C437C"/>
    <w:rsid w:val="009F5DDB"/>
    <w:rsid w:val="00A020D9"/>
    <w:rsid w:val="00A24297"/>
    <w:rsid w:val="00AB1ABA"/>
    <w:rsid w:val="00B0602A"/>
    <w:rsid w:val="00B17086"/>
    <w:rsid w:val="00B7206F"/>
    <w:rsid w:val="00B97CD9"/>
    <w:rsid w:val="00BD3F24"/>
    <w:rsid w:val="00BE1318"/>
    <w:rsid w:val="00C812B6"/>
    <w:rsid w:val="00C8370B"/>
    <w:rsid w:val="00CD2466"/>
    <w:rsid w:val="00CD2AEC"/>
    <w:rsid w:val="00CF4B00"/>
    <w:rsid w:val="00D54181"/>
    <w:rsid w:val="00D56DEC"/>
    <w:rsid w:val="00D619AB"/>
    <w:rsid w:val="00D74D19"/>
    <w:rsid w:val="00D94F53"/>
    <w:rsid w:val="00DD35F2"/>
    <w:rsid w:val="00E02B26"/>
    <w:rsid w:val="00E16675"/>
    <w:rsid w:val="00E2030C"/>
    <w:rsid w:val="00E87F57"/>
    <w:rsid w:val="00ED3396"/>
    <w:rsid w:val="00F126B0"/>
    <w:rsid w:val="00F13C77"/>
    <w:rsid w:val="00FA1413"/>
    <w:rsid w:val="00FD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Nazvanie">
    <w:name w:val="_Название (tkNazvanie)"/>
    <w:basedOn w:val="a"/>
    <w:rsid w:val="00464060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Zagolovok2">
    <w:name w:val="_Заголовок Раздел (tkZagolovok2)"/>
    <w:basedOn w:val="a"/>
    <w:rsid w:val="00464060"/>
    <w:pPr>
      <w:spacing w:before="2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Tekst">
    <w:name w:val="_Текст обычный (tkTekst)"/>
    <w:basedOn w:val="a"/>
    <w:rsid w:val="00464060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25AC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kGrif">
    <w:name w:val="_Гриф (tkGrif)"/>
    <w:basedOn w:val="a"/>
    <w:rsid w:val="002169F3"/>
    <w:pPr>
      <w:spacing w:after="60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2169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Nazvanie">
    <w:name w:val="_Название (tkNazvanie)"/>
    <w:basedOn w:val="a"/>
    <w:rsid w:val="00464060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Zagolovok2">
    <w:name w:val="_Заголовок Раздел (tkZagolovok2)"/>
    <w:basedOn w:val="a"/>
    <w:rsid w:val="00464060"/>
    <w:pPr>
      <w:spacing w:before="2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Tekst">
    <w:name w:val="_Текст обычный (tkTekst)"/>
    <w:basedOn w:val="a"/>
    <w:rsid w:val="00464060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25AC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kGrif">
    <w:name w:val="_Гриф (tkGrif)"/>
    <w:basedOn w:val="a"/>
    <w:rsid w:val="002169F3"/>
    <w:pPr>
      <w:spacing w:after="60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216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C47A9-C76D-47B1-8EDC-9AB240B7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Daniyar Mederov</cp:lastModifiedBy>
  <cp:revision>4</cp:revision>
  <dcterms:created xsi:type="dcterms:W3CDTF">2018-11-19T07:06:00Z</dcterms:created>
  <dcterms:modified xsi:type="dcterms:W3CDTF">2018-11-29T07:39:00Z</dcterms:modified>
</cp:coreProperties>
</file>